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rPr>
      </w:pPr>
    </w:p>
    <w:p>
      <w:pPr>
        <w:tabs>
          <w:tab w:val="left" w:pos="7007"/>
        </w:tabs>
        <w:jc w:val="center"/>
        <w:rPr>
          <w:rFonts w:ascii="微软雅黑" w:hAnsi="微软雅黑" w:eastAsia="微软雅黑" w:cs="微软雅黑"/>
        </w:rPr>
      </w:pPr>
      <w:r>
        <w:rPr>
          <w:rFonts w:cs="微软雅黑" w:asciiTheme="minorEastAsia" w:hAnsiTheme="minorEastAsia"/>
          <w:b/>
          <w:bCs/>
          <w:sz w:val="56"/>
          <w:szCs w:val="96"/>
        </w:rPr>
        <mc:AlternateContent>
          <mc:Choice Requires="wps">
            <w:drawing>
              <wp:inline distT="0" distB="0" distL="0" distR="0">
                <wp:extent cx="5106035" cy="1238250"/>
                <wp:effectExtent l="0" t="0" r="14605" b="1143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06389" cy="1238250"/>
                        </a:xfrm>
                        <a:prstGeom prst="rect">
                          <a:avLst/>
                        </a:prstGeom>
                        <a:solidFill>
                          <a:srgbClr val="FFFFFF"/>
                        </a:solidFill>
                        <a:ln w="9525">
                          <a:noFill/>
                          <a:miter lim="800000"/>
                        </a:ln>
                      </wps:spPr>
                      <wps:txbx>
                        <w:txbxContent>
                          <w:p>
                            <w:pPr>
                              <w:spacing w:line="720" w:lineRule="auto"/>
                              <w:jc w:val="center"/>
                              <w:rPr>
                                <w:rFonts w:cs="微软雅黑" w:asciiTheme="minorEastAsia" w:hAnsiTheme="minorEastAsia"/>
                                <w:b/>
                                <w:bCs/>
                                <w:sz w:val="56"/>
                                <w:szCs w:val="96"/>
                              </w:rPr>
                            </w:pPr>
                            <w:r>
                              <w:rPr>
                                <w:rFonts w:hint="eastAsia" w:cs="微软雅黑" w:asciiTheme="minorEastAsia" w:hAnsiTheme="minorEastAsia"/>
                                <w:b/>
                                <w:bCs/>
                                <w:sz w:val="56"/>
                                <w:szCs w:val="96"/>
                              </w:rPr>
                              <w:t>知识产权归属协议书</w:t>
                            </w:r>
                          </w:p>
                        </w:txbxContent>
                      </wps:txbx>
                      <wps:bodyPr rot="0" vert="horz" wrap="square" lIns="91440" tIns="45720" rIns="91440" bIns="45720" anchor="ctr" anchorCtr="0">
                        <a:noAutofit/>
                      </wps:bodyPr>
                    </wps:wsp>
                  </a:graphicData>
                </a:graphic>
              </wp:inline>
            </w:drawing>
          </mc:Choice>
          <mc:Fallback>
            <w:pict>
              <v:shape id="文本框 2" o:spid="_x0000_s1026" o:spt="202" type="#_x0000_t202" style="height:97.5pt;width:402.05pt;v-text-anchor:middle;" fillcolor="#FFFFFF" filled="t" stroked="f" coordsize="21600,21600" o:gfxdata="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qd4l31gAAAAUBAAAPAAAAAAAAAAEAIAAAACIAAABkcnMv&#10;ZG93bnJldi54bWxQSwECFAAUAAAACACHTuJAeezVHj4CAABXBAAADgAAAAAAAAABACAAAAAlAQAA&#10;ZHJzL2Uyb0RvYy54bWxQSwUGAAAAAAYABgBZAQAA1QUAAAAA&#10;">
                <v:fill on="t" focussize="0,0"/>
                <v:stroke on="f" miterlimit="8" joinstyle="miter"/>
                <v:imagedata o:title=""/>
                <o:lock v:ext="edit" aspectratio="f"/>
                <v:textbox>
                  <w:txbxContent>
                    <w:p>
                      <w:pPr>
                        <w:spacing w:line="720" w:lineRule="auto"/>
                        <w:jc w:val="center"/>
                        <w:rPr>
                          <w:rFonts w:cs="微软雅黑" w:asciiTheme="minorEastAsia" w:hAnsiTheme="minorEastAsia"/>
                          <w:b/>
                          <w:bCs/>
                          <w:sz w:val="56"/>
                          <w:szCs w:val="96"/>
                        </w:rPr>
                      </w:pPr>
                      <w:r>
                        <w:rPr>
                          <w:rFonts w:hint="eastAsia" w:cs="微软雅黑" w:asciiTheme="minorEastAsia" w:hAnsiTheme="minorEastAsia"/>
                          <w:b/>
                          <w:bCs/>
                          <w:sz w:val="56"/>
                          <w:szCs w:val="96"/>
                        </w:rPr>
                        <w:t>知识产权归属协议书</w:t>
                      </w:r>
                    </w:p>
                  </w:txbxContent>
                </v:textbox>
                <w10:wrap type="none"/>
                <w10:anchorlock/>
              </v:shape>
            </w:pict>
          </mc:Fallback>
        </mc:AlternateContent>
      </w:r>
    </w:p>
    <w:p>
      <w:pPr>
        <w:tabs>
          <w:tab w:val="left" w:pos="5586"/>
        </w:tabs>
        <w:jc w:val="center"/>
        <w:rPr>
          <w:rFonts w:ascii="微软雅黑" w:hAnsi="微软雅黑" w:eastAsia="微软雅黑" w:cs="微软雅黑"/>
        </w:rPr>
      </w:pPr>
      <w:r>
        <mc:AlternateContent>
          <mc:Choice Requires="wps">
            <w:drawing>
              <wp:inline distT="0" distB="0" distL="114300" distR="114300">
                <wp:extent cx="5367655" cy="906780"/>
                <wp:effectExtent l="0" t="0" r="0" b="0"/>
                <wp:docPr id="1" name="文本框 1"/>
                <wp:cNvGraphicFramePr/>
                <a:graphic xmlns:a="http://schemas.openxmlformats.org/drawingml/2006/main">
                  <a:graphicData uri="http://schemas.microsoft.com/office/word/2010/wordprocessingShape">
                    <wps:wsp>
                      <wps:cNvSpPr txBox="1"/>
                      <wps:spPr>
                        <a:xfrm>
                          <a:off x="1715135" y="4178935"/>
                          <a:ext cx="5367655" cy="906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right="23" w:rightChars="11"/>
                              <w:jc w:val="center"/>
                              <w:rPr>
                                <w:rFonts w:asciiTheme="majorEastAsia" w:hAnsiTheme="majorEastAsia" w:eastAsiaTheme="majorEastAsia" w:cs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1.4pt;width:422.65pt;" filled="f" stroked="f" coordsize="21600,21600" o:gfxdata="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IJo+HWAAAABQEAAA8AAAAAAAAAAQAgAAAA&#10;IgAAAGRycy9kb3ducmV2LnhtbFBLAQIUABQAAAAIAIdO4kD/epRbRgIAAHIEAAAOAAAAAAAAAAEA&#10;IAAAACUBAABkcnMvZTJvRG9jLnhtbFBLBQYAAAAABgAGAFkBAADdBQAAAAA=&#10;">
                <v:fill on="f" focussize="0,0"/>
                <v:stroke on="f" weight="0.5pt"/>
                <v:imagedata o:title=""/>
                <o:lock v:ext="edit" aspectratio="f"/>
                <v:textbox>
                  <w:txbxContent>
                    <w:p>
                      <w:pPr>
                        <w:spacing w:line="480" w:lineRule="auto"/>
                        <w:ind w:right="23" w:rightChars="11"/>
                        <w:jc w:val="center"/>
                        <w:rPr>
                          <w:rFonts w:asciiTheme="majorEastAsia" w:hAnsiTheme="majorEastAsia" w:eastAsiaTheme="majorEastAsia" w:cstheme="majorEastAsia"/>
                          <w:sz w:val="18"/>
                          <w:szCs w:val="18"/>
                        </w:rPr>
                      </w:pPr>
                    </w:p>
                  </w:txbxContent>
                </v:textbox>
                <w10:wrap type="none"/>
                <w10:anchorlock/>
              </v:shape>
            </w:pict>
          </mc:Fallback>
        </mc:AlternateContent>
      </w:r>
    </w:p>
    <w:p>
      <w:pPr>
        <w:tabs>
          <w:tab w:val="left" w:pos="4685"/>
        </w:tabs>
        <w:jc w:val="center"/>
        <w:rPr>
          <w:rFonts w:ascii="微软雅黑" w:hAnsi="微软雅黑" w:eastAsia="微软雅黑" w:cs="微软雅黑"/>
        </w:rPr>
      </w:pPr>
    </w:p>
    <w:p>
      <w:pPr>
        <w:spacing w:line="760" w:lineRule="exact"/>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6"/>
          <w:szCs w:val="36"/>
          <w:lang w:bidi="ar"/>
        </w:rPr>
        <w:t xml:space="preserve">       甲   方：</w:t>
      </w:r>
      <w:r>
        <w:rPr>
          <w:rFonts w:hint="eastAsia" w:asciiTheme="majorEastAsia" w:hAnsiTheme="majorEastAsia" w:eastAsiaTheme="majorEastAsia" w:cstheme="majorEastAsia"/>
          <w:b/>
          <w:sz w:val="36"/>
          <w:szCs w:val="36"/>
          <w:u w:val="single"/>
          <w:lang w:bidi="ar"/>
        </w:rPr>
        <w:t xml:space="preserve">                        </w:t>
      </w:r>
    </w:p>
    <w:p>
      <w:pPr>
        <w:spacing w:line="760" w:lineRule="exact"/>
        <w:rPr>
          <w:rFonts w:asciiTheme="majorEastAsia" w:hAnsiTheme="majorEastAsia" w:eastAsiaTheme="majorEastAsia" w:cstheme="majorEastAsia"/>
          <w:b/>
          <w:sz w:val="32"/>
          <w:szCs w:val="32"/>
          <w:u w:val="single"/>
        </w:rPr>
      </w:pPr>
      <w:r>
        <w:rPr>
          <w:rFonts w:hint="eastAsia" w:asciiTheme="majorEastAsia" w:hAnsiTheme="majorEastAsia" w:eastAsiaTheme="majorEastAsia" w:cstheme="majorEastAsia"/>
          <w:b/>
          <w:sz w:val="36"/>
          <w:szCs w:val="36"/>
          <w:lang w:bidi="ar"/>
        </w:rPr>
        <w:t xml:space="preserve">       乙   方：</w:t>
      </w:r>
      <w:r>
        <w:rPr>
          <w:rFonts w:hint="eastAsia" w:asciiTheme="majorEastAsia" w:hAnsiTheme="majorEastAsia" w:eastAsiaTheme="majorEastAsia" w:cstheme="majorEastAsia"/>
          <w:b/>
          <w:sz w:val="36"/>
          <w:szCs w:val="36"/>
          <w:u w:val="single"/>
          <w:lang w:bidi="ar"/>
        </w:rPr>
        <w:t xml:space="preserve">                        </w:t>
      </w:r>
    </w:p>
    <w:p>
      <w:pPr>
        <w:spacing w:line="760" w:lineRule="exact"/>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6"/>
          <w:szCs w:val="36"/>
          <w:lang w:bidi="ar"/>
        </w:rPr>
        <w:t xml:space="preserve">       日   期：</w:t>
      </w:r>
      <w:r>
        <w:rPr>
          <w:rFonts w:hint="eastAsia" w:asciiTheme="majorEastAsia" w:hAnsiTheme="majorEastAsia" w:eastAsiaTheme="majorEastAsia" w:cstheme="majorEastAsia"/>
          <w:b/>
          <w:sz w:val="36"/>
          <w:szCs w:val="36"/>
          <w:u w:val="single"/>
          <w:lang w:bidi="ar"/>
        </w:rPr>
        <w:t xml:space="preserve">        </w:t>
      </w:r>
      <w:r>
        <w:rPr>
          <w:rFonts w:hint="eastAsia" w:asciiTheme="majorEastAsia" w:hAnsiTheme="majorEastAsia" w:eastAsiaTheme="majorEastAsia" w:cstheme="majorEastAsia"/>
          <w:b/>
          <w:sz w:val="36"/>
          <w:szCs w:val="36"/>
          <w:lang w:bidi="ar"/>
        </w:rPr>
        <w:t>年</w:t>
      </w:r>
      <w:r>
        <w:rPr>
          <w:rFonts w:hint="eastAsia" w:asciiTheme="majorEastAsia" w:hAnsiTheme="majorEastAsia" w:eastAsiaTheme="majorEastAsia" w:cstheme="majorEastAsia"/>
          <w:b/>
          <w:sz w:val="36"/>
          <w:szCs w:val="36"/>
          <w:u w:val="single"/>
          <w:lang w:bidi="ar"/>
        </w:rPr>
        <w:t xml:space="preserve">     </w:t>
      </w:r>
      <w:r>
        <w:rPr>
          <w:rFonts w:hint="eastAsia" w:asciiTheme="majorEastAsia" w:hAnsiTheme="majorEastAsia" w:eastAsiaTheme="majorEastAsia" w:cstheme="majorEastAsia"/>
          <w:b/>
          <w:sz w:val="36"/>
          <w:szCs w:val="36"/>
          <w:lang w:bidi="ar"/>
        </w:rPr>
        <w:t>月</w:t>
      </w:r>
      <w:r>
        <w:rPr>
          <w:rFonts w:hint="eastAsia" w:asciiTheme="majorEastAsia" w:hAnsiTheme="majorEastAsia" w:eastAsiaTheme="majorEastAsia" w:cstheme="majorEastAsia"/>
          <w:b/>
          <w:sz w:val="36"/>
          <w:szCs w:val="36"/>
          <w:u w:val="single"/>
          <w:lang w:bidi="ar"/>
        </w:rPr>
        <w:t xml:space="preserve">     </w:t>
      </w:r>
      <w:r>
        <w:rPr>
          <w:rFonts w:hint="eastAsia" w:asciiTheme="majorEastAsia" w:hAnsiTheme="majorEastAsia" w:eastAsiaTheme="majorEastAsia" w:cstheme="majorEastAsia"/>
          <w:b/>
          <w:sz w:val="36"/>
          <w:szCs w:val="36"/>
          <w:lang w:bidi="ar"/>
        </w:rPr>
        <w:t>日</w:t>
      </w:r>
    </w:p>
    <w:p>
      <w:pPr>
        <w:jc w:val="center"/>
        <w:rPr>
          <w:rFonts w:ascii="微软雅黑" w:hAnsi="微软雅黑" w:eastAsia="微软雅黑" w:cs="微软雅黑"/>
        </w:rPr>
      </w:pPr>
    </w:p>
    <w:p>
      <w:pPr>
        <w:jc w:val="center"/>
        <w:rPr>
          <w:rFonts w:ascii="微软雅黑" w:hAnsi="微软雅黑" w:eastAsia="微软雅黑" w:cs="微软雅黑"/>
        </w:rPr>
      </w:pPr>
    </w:p>
    <w:p>
      <w:pPr>
        <w:jc w:val="center"/>
        <w:rPr>
          <w:rFonts w:asciiTheme="majorEastAsia" w:hAnsiTheme="majorEastAsia" w:eastAsiaTheme="majorEastAsia" w:cstheme="majorEastAsia"/>
        </w:rPr>
      </w:pPr>
    </w:p>
    <w:p>
      <w:pPr>
        <w:spacing w:line="720" w:lineRule="auto"/>
        <w:jc w:val="center"/>
        <w:rPr>
          <w:b/>
          <w:sz w:val="44"/>
          <w:szCs w:val="44"/>
        </w:rPr>
        <w:sectPr>
          <w:headerReference r:id="rId5" w:type="default"/>
          <w:pgSz w:w="11906" w:h="16838"/>
          <w:pgMar w:top="2098" w:right="1474" w:bottom="1984" w:left="1587" w:header="851" w:footer="992" w:gutter="0"/>
          <w:pgNumType w:fmt="decimal"/>
          <w:cols w:space="0" w:num="1"/>
          <w:titlePg/>
          <w:docGrid w:type="lines" w:linePitch="312" w:charSpace="0"/>
        </w:sectPr>
      </w:pPr>
    </w:p>
    <w:p>
      <w:pPr>
        <w:spacing w:line="720" w:lineRule="auto"/>
        <w:jc w:val="center"/>
        <w:rPr>
          <w:b/>
          <w:sz w:val="44"/>
          <w:szCs w:val="44"/>
        </w:rPr>
      </w:pPr>
      <w:r>
        <w:rPr>
          <w:rFonts w:hint="eastAsia" w:asciiTheme="majorEastAsia" w:hAnsiTheme="majorEastAsia" w:eastAsiaTheme="majorEastAsia" w:cstheme="majorEastAsia"/>
          <w:b/>
          <w:sz w:val="48"/>
          <w:szCs w:val="48"/>
        </w:rPr>
        <w:t>知识产权归属协议书</w:t>
      </w:r>
    </w:p>
    <w:p>
      <w:pPr>
        <w:spacing w:before="240" w:after="240" w:line="600" w:lineRule="auto"/>
        <w:rPr>
          <w:rFonts w:hint="eastAsia" w:asciiTheme="minorEastAsia" w:hAnsiTheme="minorEastAsia" w:cstheme="minorEastAsia"/>
          <w:sz w:val="30"/>
          <w:szCs w:val="30"/>
          <w:lang w:val="en-US" w:eastAsia="zh-CN"/>
        </w:rPr>
      </w:pPr>
      <w:r>
        <w:rPr>
          <w:rFonts w:hint="eastAsia" w:asciiTheme="minorEastAsia" w:hAnsiTheme="minorEastAsia" w:cstheme="minorEastAsia"/>
          <w:b/>
          <w:bCs/>
          <w:sz w:val="30"/>
          <w:szCs w:val="30"/>
          <w:lang w:val="en-US" w:eastAsia="zh-CN"/>
        </w:rPr>
        <w:t>甲方：</w:t>
      </w:r>
    </w:p>
    <w:p>
      <w:pPr>
        <w:spacing w:before="240" w:after="240" w:line="600" w:lineRule="auto"/>
        <w:rPr>
          <w:rFonts w:hint="eastAsia" w:asciiTheme="minorEastAsia" w:hAnsiTheme="minorEastAsia" w:cstheme="minorEastAsia"/>
          <w:b/>
          <w:bCs/>
          <w:sz w:val="30"/>
          <w:szCs w:val="30"/>
        </w:rPr>
      </w:pPr>
      <w:r>
        <w:rPr>
          <w:rFonts w:hint="eastAsia" w:asciiTheme="minorEastAsia" w:hAnsiTheme="minorEastAsia" w:cstheme="minorEastAsia"/>
          <w:b/>
          <w:bCs/>
          <w:sz w:val="30"/>
          <w:szCs w:val="30"/>
          <w:lang w:val="en-US" w:eastAsia="zh-CN"/>
        </w:rPr>
        <w:t>乙方：</w:t>
      </w:r>
    </w:p>
    <w:p>
      <w:pPr>
        <w:spacing w:before="240" w:after="240" w:line="600" w:lineRule="auto"/>
        <w:rPr>
          <w:rFonts w:hint="eastAsia" w:asciiTheme="minorEastAsia" w:hAnsiTheme="minorEastAsia" w:cstheme="minorEastAsia"/>
          <w:sz w:val="30"/>
          <w:szCs w:val="30"/>
        </w:rPr>
      </w:pPr>
      <w:r>
        <w:rPr>
          <w:rFonts w:hint="eastAsia" w:asciiTheme="minorEastAsia" w:hAnsiTheme="minorEastAsia" w:cstheme="minorEastAsia"/>
          <w:sz w:val="30"/>
          <w:szCs w:val="30"/>
        </w:rPr>
        <w:t xml:space="preserve"> 乙方和甲方于_____ 年_____月____日签署了劳动合同</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现双方就乙方发明创造的知识产权归属等签订协议，约定如下：</w:t>
      </w:r>
      <w:r>
        <w:rPr>
          <w:rFonts w:hint="eastAsia" w:asciiTheme="minorEastAsia" w:hAnsiTheme="minorEastAsia" w:cstheme="minorEastAsia"/>
          <w:sz w:val="30"/>
          <w:szCs w:val="30"/>
        </w:rPr>
        <w:t xml:space="preserve"> </w:t>
      </w:r>
    </w:p>
    <w:p>
      <w:pPr>
        <w:spacing w:before="240" w:after="240" w:line="600" w:lineRule="auto"/>
        <w:rPr>
          <w:rFonts w:hint="eastAsia" w:asciiTheme="minorEastAsia" w:hAnsiTheme="minorEastAsia" w:cstheme="minorEastAsia"/>
          <w:sz w:val="30"/>
          <w:szCs w:val="30"/>
        </w:rPr>
      </w:pPr>
      <w:r>
        <w:rPr>
          <w:rFonts w:hint="eastAsia" w:asciiTheme="minorEastAsia" w:hAnsiTheme="minorEastAsia" w:cstheme="minorEastAsia"/>
          <w:sz w:val="30"/>
          <w:szCs w:val="30"/>
        </w:rPr>
        <w:t>一、 发明和作品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 任职前的发明和作品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1.1 定义:任职前发明/作品是指乙方在受雇于甲方之前所创作的且为乙方所拥有的与甲方的业务、产品、研究和开发有关且未转让给甲方的所有发明、原创作品(包括但不限于计算机软件)、开发、改进、商业秘密等。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1.2 披露:除非有任何在先的保密协议限制乙方向甲方披露任职前发明/作品,否则,乙方应就任职前发明/作品及其所附的任何权利行使的限制向甲方做出声明,并将记录这些内容的列表以附表的形式附在本协议后。乙方承诺在附表所做的陈述是真实、完整的。在遵照本款前述披露要求的前提下,如乙方未进行相应的告知且未附上该附表,即表示乙方并无此种任职前发明/作品。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1.3 保留:乙方保留对任职前发明/作品的完全的所有权及相关的知识产权,同时,任职前发明/作品将不得被界定为由甲方享有知识产权或其他相关权利的资产。但乙方若在甲方任职期间,向第三方转让任职前发明/作品,在同等条件下,甲方应当享有优先受让权。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1.4 许可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1.4.1 许可:在乙方于甲方任职期间,如乙方将任职前发明/作品运用到甲方的计算机软件、产品、工艺或机器装置(以下称“甲方产品”)中,则甲方将被视作授予一项许可,有权对上述所涉任职前发明/作品(“所涉任职前发明/作品”)进行制作、委托他人制作、修改、使用和销售,无论所涉任职前发明/作品是作为甲方产品一部分或与甲方产品有关。前句所述授予甲方的许可应当是非独占的、免专利许可费的、不可撤销的、永久的、全球性的许可。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1.4.2 责任:乙方应当保证其对所涉任职前发明/作品具有合法的处分权。若任何第三方向甲方提起与所涉任职前发明/作品相关的权利主张,则乙方应当赔偿甲方,使之免遭任何的赔偿、费用、支出和责任的损失。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1.4.3 限制:乙方向第三方转让所涉任职前发明/作品,应当向第三方告之甲方享有的非独占的、免专利许可费的、不可撤销的、永久的、全球性的许可,并保证甲方始终享有该等许可。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 任职期间及之后的发明和作品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2.1 职务发明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2.1.1 职务发明是指符合下列情形之一的,因执行甲方的任务或者利用甲方的物质技术条件而由乙方完成的发明创造,包括但不限于发明、实用新型、外观设计、开发、改进、技术秘密和技术诀窍: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 在本职工作中完成的发明创造;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 履行甲方交付的本职工作之外的任务所完成的发明创造;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(3) 利用甲方的物质技术条件完成的发明创造;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(4) 退职、退休或者调动工作后1年内作出的,与乙方在甲方承担的本职工作或者甲方分配的任务有关的发明创造;以及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(5) 其他任何与甲方业务有关的发明创造。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上述条款(3)中所称的甲方的物质技术条件,是指甲方的资金、设备、零部件、材料或者不对外公开的技术资料、数据等。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2.1.2 职务发明的专利申请权和专利权及其他相关的知识产权属于甲方。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2.2 </w:t>
      </w:r>
      <w:commentRangeStart w:id="0"/>
      <w:r>
        <w:rPr>
          <w:rFonts w:hint="eastAsia" w:asciiTheme="minorEastAsia" w:hAnsiTheme="minorEastAsia" w:cstheme="minorEastAsia"/>
          <w:sz w:val="30"/>
          <w:szCs w:val="30"/>
        </w:rPr>
        <w:t>职务作品</w:t>
      </w:r>
      <w:commentRangeEnd w:id="0"/>
      <w:r>
        <w:commentReference w:id="0"/>
      </w:r>
      <w:r>
        <w:rPr>
          <w:rFonts w:hint="eastAsia" w:asciiTheme="minorEastAsia" w:hAnsiTheme="minorEastAsia" w:cstheme="minorEastAsia"/>
          <w:sz w:val="30"/>
          <w:szCs w:val="30"/>
        </w:rPr>
        <w:t>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2.2.1 职务作品是指乙方为完成甲方的工作任务所创作的作品,包括但不限于文章、工程设计图、产品设计图、示意图、计算机软件等。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2.2.2 除非本协议另有规定,职务作品的署名权属于乙方,其着作权的其他权利由甲方享有。前句所述着作权的其他权利,包括但不限于发表权、修改权、保护作品完整权、复制权、发行权、信息网络传播权、改编权等。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2.3 计算机软件职务作品的特别规定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2.3.1 计算机软件是指计算机程序及其有关文档。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2.3.2 乙方在甲方任职期间所开发的计算机软件有下列情形之一的,该计算机软件着作权由甲方享有: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(1) 针对本职工作中明确指定的开发目标所开发的软件;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 开发的软件是从事本职工作活动中所预见的结果或自然的结果;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(3) 主要使用了甲方的资金、专用设备、未公开的专门信息等物质技术条件所开发并由甲方承担责任的计算机软件。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2.4 非职务发明/作品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2.4.1 非职务发明/作品是指乙方在甲方任职期间,由乙方单独或联合他人构思、开发或实践所得的,不属于上述2.1款、2.2款和2.3款规定的发明和作品,并且不论该等发明或作品是否可申请专利或是否可依着作权法或其它相关法律获得注册登记等。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2.4.2 乙方同意在将任何与上述非职务发明/作品有关的所有权/着作权和其它相关的权利、利益向第三方进行转让时,同等条件下,甲方或甲方指定的人具有优先受让权,但是乙方和他人共同享有所有权和/或知识产权的除外。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2.5 </w:t>
      </w:r>
      <w:commentRangeStart w:id="1"/>
      <w:r>
        <w:rPr>
          <w:rFonts w:hint="eastAsia" w:asciiTheme="minorEastAsia" w:hAnsiTheme="minorEastAsia" w:cstheme="minorEastAsia"/>
          <w:sz w:val="30"/>
          <w:szCs w:val="30"/>
        </w:rPr>
        <w:t>通知和披露</w:t>
      </w:r>
      <w:commentRangeEnd w:id="1"/>
      <w:r>
        <w:commentReference w:id="1"/>
      </w:r>
      <w:r>
        <w:rPr>
          <w:rFonts w:hint="eastAsia" w:asciiTheme="minorEastAsia" w:hAnsiTheme="minorEastAsia" w:cstheme="minorEastAsia"/>
          <w:sz w:val="30"/>
          <w:szCs w:val="30"/>
        </w:rPr>
        <w:t>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2.5.1 乙方应当自职务发明/职务作品完成之日起的_____日内通知甲方。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2.5.2 乙方同意自非职务发明/作品完成之日起_____日内,将全部有关该非职务发明/作品的资料以书面方式充分披露给甲方。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2.6 记录的保存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乙方同意保存并维护其在甲方任职期间的、所有有关乙方独自或与他人合作获得的所有发明/作品的最新的完整书面记录资料。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3. </w:t>
      </w:r>
      <w:commentRangeStart w:id="2"/>
      <w:r>
        <w:rPr>
          <w:rFonts w:hint="eastAsia" w:asciiTheme="minorEastAsia" w:hAnsiTheme="minorEastAsia" w:cstheme="minorEastAsia"/>
          <w:sz w:val="30"/>
          <w:szCs w:val="30"/>
        </w:rPr>
        <w:t>专利及</w:t>
      </w:r>
      <w:r>
        <w:rPr>
          <w:rFonts w:hint="eastAsia" w:asciiTheme="minorEastAsia" w:hAnsiTheme="minorEastAsia" w:cstheme="minorEastAsia"/>
          <w:sz w:val="30"/>
          <w:szCs w:val="30"/>
          <w:lang w:val="en-US" w:eastAsia="zh-CN"/>
        </w:rPr>
        <w:t>著作</w:t>
      </w:r>
      <w:r>
        <w:rPr>
          <w:rFonts w:hint="eastAsia" w:asciiTheme="minorEastAsia" w:hAnsiTheme="minorEastAsia" w:cstheme="minorEastAsia"/>
          <w:sz w:val="30"/>
          <w:szCs w:val="30"/>
        </w:rPr>
        <w:t>权登记
</w:t>
      </w:r>
      <w:commentRangeEnd w:id="2"/>
      <w:r>
        <w:commentReference w:id="2"/>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3.1 乙方同意协助甲方或其指定之人,由甲方付费,在任何可能的国家,用各种适当的方式,保护甲方的职务发明/职务作品,及甲方在受让后取得的任职前发明/作品、非职务发明/作品上的权利及与任何国家相关的任何着作权、专利或其它的知识产权。这里的“协助”包括向甲方或其指定之人提供所有相关的信息和数据,以及签署甲方或其指定之人认为必要的申请书、表格、转让协议和其它文书,并采取其他必要的措施。乙方同意,在本协议终止后,在乙方能力范围内,乙方仍负有本款规定的协助义务。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3.2 如果因乙方丧失行为能力或其它原因,以致甲方不能取得乙方签字去申请、或进行有关转让给甲方的发明或原创性着作在任何中国或外国的专利或着作权登记的申请时,乙方不可撤销地指定甲方及其正式授权的官员或代理人作为乙方的全权代理人,代表乙方签署并提交任何该等申请,从事所有其它法律允许的行为以促成专利证书的核发或着作权的成功登记,并确保其法律效果等同于乙方亲自执行。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二、 </w:t>
      </w:r>
      <w:commentRangeStart w:id="3"/>
      <w:r>
        <w:rPr>
          <w:rFonts w:hint="eastAsia" w:asciiTheme="minorEastAsia" w:hAnsiTheme="minorEastAsia" w:cstheme="minorEastAsia"/>
          <w:sz w:val="30"/>
          <w:szCs w:val="30"/>
        </w:rPr>
        <w:t>归还甲方文件
</w:t>
      </w:r>
      <w:commentRangeEnd w:id="3"/>
      <w:r>
        <w:commentReference w:id="3"/>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乙方同意离开甲方时,应向甲方归还(并且不会保留、另行研制或交给他人)所有的装置、档案、数据、记录、报告、列表、商业信函、说明书、图表、设计图、草稿、原料、设备,其它文件或财产及应该归还甲方的一切物品,或任何乙方任职期间就前述各项内容所做的复制品或者其它属于甲方或其承继人或指定人员的所有物品。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三、 对新雇主的通知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若乙方与甲方解除劳动关系/劳务关系,乙方承诺向乙方新雇主告知有关乙方在本协议下的义务;并同意甲方对乙方新雇主发出通知书,通知该新雇主有关乙方在本协议下的义务。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四、 </w:t>
      </w:r>
      <w:commentRangeStart w:id="4"/>
      <w:r>
        <w:rPr>
          <w:rFonts w:hint="eastAsia" w:asciiTheme="minorEastAsia" w:hAnsiTheme="minorEastAsia" w:cstheme="minorEastAsia"/>
          <w:sz w:val="30"/>
          <w:szCs w:val="30"/>
        </w:rPr>
        <w:t>陈述与保证</w:t>
      </w:r>
      <w:commentRangeEnd w:id="4"/>
      <w:r>
        <w:commentReference w:id="4"/>
      </w:r>
      <w:r>
        <w:rPr>
          <w:rFonts w:hint="eastAsia" w:asciiTheme="minorEastAsia" w:hAnsiTheme="minorEastAsia" w:cstheme="minorEastAsia"/>
          <w:sz w:val="30"/>
          <w:szCs w:val="30"/>
        </w:rPr>
        <w:t>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为执行本协议,乙方同意签署任何适当的协议或采取任何必要的行动,乙方承诺未曾签订且将不签订任何与本协议利益相悖的口头或书面协议。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五、 违约救济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5.1 乙方违反本协议的规定,应向甲方支付违约金人民币_____万元。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5.2 乙方违反本协议的规定,并对甲方造成经济损失,支付的违约金不足以抵偿甲方的实际损失的,甲方有权就不足部分予以追偿。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5.3 乙方承认前述5.2款规定的损害赔偿尚不能构成对其违约行为的足够救济,甲方可以通过获得禁令或其他同等的救济方式修正、弥补或预防乙方的违约行为。该等救济方式不应被视为对违约行为可采取的排他性的救济方式,而应作为对法律允许的其他救济方式的补充。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六、 法律适用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6.1 本协议的履行及解释,以及双方基于本协议而产生的法律关系应适用中华人民共和国法律,并依中华人民共和国法律进行解释。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七、其它条款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7.1 可分割性:不管任何原因,本协议的任何条款或规定被判定为无效时,除非该条款或规定的无效在实质上已影响整个合同的继续履行,该无效性并不影响于任何其它的条款和规定,并且该无效条款和规定应被视为已从本协议中删除。双方经协商可以另行签订补充协议对相关事宜进行约定。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7.2 文本:本协议一式两份,各方各执一份。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7.3 标题:本协议中的所有条款的标题只是为了方便阅读,不能以任何形式作为对本协议的解释或影响本协议的含意。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7.4 生效:本协议自双方签署之日起生效。通过签署本协议,乙方宣称完全理解并同意遵守本协议的条款。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(以下无正文,后附签字页)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w:t>
      </w:r>
    </w:p>
    <w:p>
      <w:pPr>
        <w:spacing w:before="240" w:after="240" w:line="600" w:lineRule="auto"/>
        <w:rPr>
          <w:rFonts w:hint="eastAsia" w:asciiTheme="minorEastAsia" w:hAnsiTheme="minorEastAsia" w:cstheme="minorEastAsia"/>
          <w:sz w:val="30"/>
          <w:szCs w:val="30"/>
        </w:rPr>
      </w:pPr>
    </w:p>
    <w:p>
      <w:pPr>
        <w:spacing w:before="240" w:after="240" w:line="600" w:lineRule="auto"/>
        <w:rPr>
          <w:sz w:val="32"/>
          <w:szCs w:val="32"/>
        </w:rPr>
      </w:pPr>
      <w:r>
        <w:rPr>
          <w:rFonts w:hint="eastAsia" w:asciiTheme="minorEastAsia" w:hAnsiTheme="minorEastAsia" w:cstheme="minorEastAsia"/>
          <w:sz w:val="30"/>
          <w:szCs w:val="30"/>
        </w:rPr>
        <w:t>(协议签字页,此页无正文)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甲方</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盖章）</w:t>
      </w:r>
      <w:r>
        <w:rPr>
          <w:rFonts w:hint="eastAsia" w:asciiTheme="minorEastAsia" w:hAnsiTheme="minorEastAsia" w:cstheme="minorEastAsia"/>
          <w:sz w:val="30"/>
          <w:szCs w:val="30"/>
        </w:rPr>
        <w:t>:</w:t>
      </w:r>
      <w:r>
        <w:rPr>
          <w:rFonts w:hint="eastAsia" w:asciiTheme="minorEastAsia" w:hAnsiTheme="minorEastAsia" w:cstheme="minorEastAsia"/>
          <w:sz w:val="30"/>
          <w:szCs w:val="30"/>
          <w:lang w:val="en-US" w:eastAsia="zh-CN"/>
        </w:rPr>
        <w:t xml:space="preserve">                    </w:t>
      </w:r>
      <w:r>
        <w:rPr>
          <w:rFonts w:hint="eastAsia" w:asciiTheme="minorEastAsia" w:hAnsiTheme="minorEastAsia" w:cstheme="minorEastAsia"/>
          <w:sz w:val="30"/>
          <w:szCs w:val="30"/>
        </w:rPr>
        <w:t>乙方</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签字）</w:t>
      </w:r>
      <w:r>
        <w:rPr>
          <w:rFonts w:hint="eastAsia" w:asciiTheme="minorEastAsia" w:hAnsiTheme="minorEastAsia" w:cstheme="minorEastAsia"/>
          <w:sz w:val="30"/>
          <w:szCs w:val="30"/>
        </w:rPr>
        <w:t>:</w:t>
      </w:r>
      <w:r>
        <w:rPr>
          <w:rFonts w:hint="eastAsia" w:asciiTheme="minorEastAsia" w:hAnsiTheme="minorEastAsia" w:cstheme="minorEastAsia"/>
          <w:sz w:val="30"/>
          <w:szCs w:val="30"/>
        </w:rPr>
        <w:br w:type="textWrapping"/>
      </w:r>
      <w:r>
        <w:rPr>
          <w:rFonts w:hint="eastAsia" w:asciiTheme="minorEastAsia" w:hAnsiTheme="minorEastAsia" w:cstheme="minorEastAsia"/>
          <w:sz w:val="30"/>
          <w:szCs w:val="30"/>
        </w:rPr>
        <w:t xml:space="preserve"> 授权代表签字:</w:t>
      </w:r>
    </w:p>
    <w:p>
      <w:pPr>
        <w:spacing w:line="360" w:lineRule="auto"/>
        <w:jc w:val="center"/>
        <w:rPr>
          <w:rFonts w:asciiTheme="majorEastAsia" w:hAnsiTheme="majorEastAsia" w:eastAsiaTheme="majorEastAsia"/>
          <w:color w:val="7F7F7F" w:themeColor="background1" w:themeShade="80"/>
          <w:sz w:val="18"/>
          <w:szCs w:val="32"/>
        </w:rPr>
      </w:pPr>
    </w:p>
    <w:sectPr>
      <w:footerReference r:id="rId7" w:type="first"/>
      <w:footerReference r:id="rId6" w:type="default"/>
      <w:pgSz w:w="11906" w:h="16838"/>
      <w:pgMar w:top="2098" w:right="1474" w:bottom="1984" w:left="1587" w:header="851" w:footer="992" w:gutter="0"/>
      <w:pgNumType w:fmt="decimal" w:start="1"/>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法师兄" w:date="2022-05-24T10:28:21Z" w:initials="">
    <w:p w14:paraId="57A4686F">
      <w:pPr>
        <w:pStyle w:val="2"/>
        <w:rPr>
          <w:rFonts w:hint="eastAsia"/>
          <w:color w:val="FF0000"/>
          <w:lang w:val="en-US" w:eastAsia="zh-CN"/>
        </w:rPr>
      </w:pPr>
      <w:r>
        <w:rPr>
          <w:rFonts w:hint="eastAsia"/>
          <w:color w:val="FF0000"/>
          <w:lang w:val="en-US" w:eastAsia="zh-CN"/>
        </w:rPr>
        <w:t>风控提示：</w:t>
      </w:r>
    </w:p>
    <w:p w14:paraId="33C8372C">
      <w:pPr>
        <w:pStyle w:val="2"/>
        <w:rPr>
          <w:rFonts w:hint="eastAsia"/>
          <w:color w:val="FF0000"/>
          <w:lang w:val="en-US" w:eastAsia="zh-CN"/>
        </w:rPr>
      </w:pPr>
      <w:r>
        <w:rPr>
          <w:rFonts w:hint="eastAsia"/>
          <w:color w:val="FF0000"/>
          <w:lang w:val="en-US" w:eastAsia="zh-CN"/>
        </w:rPr>
        <w:t>职务作品是指公民为完成法人或者其他组织工作任务所创作的作品。一般而言，职务作品的著作权由作者享有，但法人或其他组织有权在其业务范围内可优先使用。在其作品完成后一定期限内，未经单位同意，作者不得许可第三人以与单位使用的相同方式使用该作品。但有下列情形之一的职务作品，作者享有署名权，著作权的其他权利由法人或者非法人单位享有，法人或其他组织可以给予作者奖励；（1）主要利用法人或其他组织的物质技术条件创作，并由法人或其他组织承担责任的工程设计、产品设计图纸及其说明、计算机软件、地图等职务作品；（2）法律、行政法规规定或者合同约定著作权由法人或者其他组织享有的职务作品。</w:t>
      </w:r>
    </w:p>
    <w:p w14:paraId="380E4445">
      <w:pPr>
        <w:pStyle w:val="2"/>
        <w:rPr>
          <w:rFonts w:hint="eastAsia"/>
          <w:color w:val="FF0000"/>
          <w:lang w:val="en-US" w:eastAsia="zh-CN"/>
        </w:rPr>
      </w:pPr>
      <w:r>
        <w:rPr>
          <w:rFonts w:hint="eastAsia"/>
          <w:color w:val="FF0000"/>
          <w:lang w:val="en-US" w:eastAsia="zh-CN"/>
        </w:rPr>
        <w:t>职务作品不同于法人作品，职务作品的著作权由自然人享有，法人作品的著作权由法人享有。</w:t>
      </w:r>
    </w:p>
  </w:comment>
  <w:comment w:id="1" w:author="法师兄" w:date="2022-05-24T10:49:52Z" w:initials="">
    <w:p w14:paraId="21F70466">
      <w:pPr>
        <w:pStyle w:val="2"/>
        <w:rPr>
          <w:rFonts w:hint="eastAsia"/>
          <w:color w:val="FF0000"/>
          <w:lang w:val="en-US" w:eastAsia="zh-CN"/>
        </w:rPr>
      </w:pPr>
      <w:r>
        <w:rPr>
          <w:rFonts w:hint="eastAsia"/>
          <w:color w:val="FF0000"/>
          <w:lang w:val="en-US" w:eastAsia="zh-CN"/>
        </w:rPr>
        <w:t>风控提示：</w:t>
      </w:r>
    </w:p>
    <w:p w14:paraId="22C9146A">
      <w:pPr>
        <w:pStyle w:val="2"/>
        <w:rPr>
          <w:rFonts w:hint="default"/>
          <w:lang w:val="en-US" w:eastAsia="zh-CN"/>
        </w:rPr>
      </w:pPr>
      <w:r>
        <w:rPr>
          <w:rFonts w:hint="default"/>
          <w:color w:val="FF0000"/>
          <w:lang w:val="en-US" w:eastAsia="zh-CN"/>
        </w:rPr>
        <w:t>大多数国家对作品采取的是自动产生原则,无需像取得专利权、商标权那样经过审批或登记程序。因此,对于著作权人而言,其权利往往没有官方“登记”“注册”或“公告”等外在表征,而是通过在作品的载体上署名或者标注著作权标记的形式来表现。然而,这种权利的表征方式没有足够的公信力。为了避免以后因著作权的归属或者侵权而发生纠纷,企业在创作完成后应当保存自己独立创作作品的相关档案或资料。当纠纷发生以后,企业应向法庭提供这些资料以证明自己对该作品享有的权利。</w:t>
      </w:r>
    </w:p>
  </w:comment>
  <w:comment w:id="2" w:author="法师兄" w:date="2022-05-24T10:47:01Z" w:initials="">
    <w:p w14:paraId="5B4930F5">
      <w:pPr>
        <w:pStyle w:val="2"/>
        <w:rPr>
          <w:rFonts w:hint="eastAsia"/>
          <w:color w:val="FF0000"/>
          <w:lang w:val="en-US" w:eastAsia="zh-CN"/>
        </w:rPr>
      </w:pPr>
      <w:r>
        <w:rPr>
          <w:rFonts w:hint="eastAsia"/>
          <w:color w:val="FF0000"/>
          <w:lang w:val="en-US" w:eastAsia="zh-CN"/>
        </w:rPr>
        <w:t>风控提示：</w:t>
      </w:r>
    </w:p>
    <w:p w14:paraId="22591BB8">
      <w:pPr>
        <w:pStyle w:val="2"/>
        <w:rPr>
          <w:rFonts w:hint="default"/>
          <w:color w:val="FF0000"/>
          <w:lang w:val="en-US" w:eastAsia="zh-CN"/>
        </w:rPr>
      </w:pPr>
      <w:r>
        <w:rPr>
          <w:rFonts w:hint="default"/>
          <w:color w:val="FF0000"/>
          <w:lang w:val="en-US" w:eastAsia="zh-CN"/>
        </w:rPr>
        <w:t>企业为了更好地管理自己的作品,可以统一与自己的员工就职务作品的权利归属作出约定,避免以后因该作品权利归属发生纠纷。有了明确规定,即使发生纠纷也能很好地维护企业的利益。同时,企业也可以与员工就职务作品的使用方式作出约定。为了激励员工积极地进行创作,企业还可以规定,给完成一定创作的作者给予物质上的奖励等。</w:t>
      </w:r>
    </w:p>
  </w:comment>
  <w:comment w:id="3" w:author="法师兄" w:date="2022-05-24T10:50:58Z" w:initials="">
    <w:p w14:paraId="557D641F">
      <w:pPr>
        <w:pStyle w:val="2"/>
        <w:rPr>
          <w:rFonts w:hint="eastAsia"/>
          <w:color w:val="FF0000"/>
          <w:lang w:val="en-US" w:eastAsia="zh-CN"/>
        </w:rPr>
      </w:pPr>
      <w:r>
        <w:rPr>
          <w:rFonts w:hint="eastAsia"/>
          <w:color w:val="FF0000"/>
          <w:lang w:val="en-US" w:eastAsia="zh-CN"/>
        </w:rPr>
        <w:t>风控提示：</w:t>
      </w:r>
    </w:p>
    <w:p w14:paraId="2A947640">
      <w:pPr>
        <w:pStyle w:val="2"/>
        <w:rPr>
          <w:rFonts w:hint="default"/>
          <w:color w:val="FF0000"/>
          <w:lang w:val="en-US" w:eastAsia="zh-CN"/>
        </w:rPr>
      </w:pPr>
      <w:r>
        <w:rPr>
          <w:rFonts w:hint="default"/>
          <w:color w:val="FF0000"/>
          <w:lang w:val="en-US" w:eastAsia="zh-CN"/>
        </w:rPr>
        <w:t>企业应采取必要的技术防范措施保护其作品如软件和数据信息等的著作权。企业可采用一定的设备、产品和方法来控制对受著作权保护的作品的接触,以此来保护著作权人的权利,如:采取有效措施防止任何人在未经授权的情况下使用、复制,或传播受著作权保护的作品,首先,企业对其作品或者相关的信息采取的技术措施应当具备有效性。有效性是指著作权人用以控制作品的技术措施具有技术上的可行性,即权利人能够通过接触控制或保护程序使使用作品的行为受到控制,从而实现其保护目的。其次,相关的技术措施应当具有合法性。权利人采取的技术保护措施能是防御性的,而不能是攻击性的。具体而言,技术措施给侵权行为制造障碍,但是不能超出制止侵权行为所必须的限度，技术措施只能被用来保护法律赋予的权利,而不能超出法律规定的范围,不能妨害社会公益,如权利人不能在其软件或者信息系统中植入病毒,以攻击未经授权的非法用户。</w:t>
      </w:r>
    </w:p>
  </w:comment>
  <w:comment w:id="4" w:author="法师兄" w:date="2022-05-24T10:32:16Z" w:initials="">
    <w:p w14:paraId="74482A2F">
      <w:pPr>
        <w:pStyle w:val="2"/>
        <w:rPr>
          <w:rFonts w:hint="eastAsia"/>
          <w:color w:val="FF0000"/>
          <w:lang w:val="en-US" w:eastAsia="zh-CN"/>
        </w:rPr>
      </w:pPr>
      <w:bookmarkStart w:id="0" w:name="_GoBack"/>
      <w:r>
        <w:rPr>
          <w:rFonts w:hint="eastAsia"/>
          <w:color w:val="FF0000"/>
          <w:lang w:val="en-US" w:eastAsia="zh-CN"/>
        </w:rPr>
        <w:t>风控提示：</w:t>
      </w:r>
    </w:p>
    <w:p w14:paraId="16FC1F33">
      <w:pPr>
        <w:pStyle w:val="2"/>
        <w:rPr>
          <w:rFonts w:hint="default"/>
          <w:color w:val="FF0000"/>
          <w:lang w:val="en-US" w:eastAsia="zh-CN"/>
        </w:rPr>
      </w:pPr>
      <w:r>
        <w:rPr>
          <w:rFonts w:hint="default"/>
          <w:color w:val="FF0000"/>
          <w:lang w:val="en-US" w:eastAsia="zh-CN"/>
        </w:rPr>
        <w:t>除单位作品外，公民为完成单位工作任务而又未主要利用单位物质技术条件创作的作品，称为一般职务作品。其著作权由作者享有，但法人或者其他组织有权在业务范围内优先使用。作品完成两年内，未经单位同意，作者不得许可第三人或者其他组织以与单位相同的方式使用该作品。作品完成两年内，经单位同意，作者许可第三人以与单位使用的相同方式使用作品所获报酬，由作者与单位按约定的比例分配。作品完成两年的期限，自作者向单位交付作品之日起计算。</w:t>
      </w:r>
    </w:p>
    <w:bookmarkEnd w:id="0"/>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0E4445" w15:done="0"/>
  <w15:commentEx w15:paraId="22C9146A" w15:done="0"/>
  <w15:commentEx w15:paraId="22591BB8" w15:done="0"/>
  <w15:commentEx w15:paraId="2A947640" w15:done="0"/>
  <w15:commentEx w15:paraId="16FC1F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hint="eastAsia"/>
                              <w:sz w:val="22"/>
                              <w:szCs w:val="22"/>
                            </w:rPr>
                            <w:t>1</w:t>
                          </w:r>
                          <w:r>
                            <w:rPr>
                              <w:rFonts w:hint="eastAsia"/>
                              <w:sz w:val="22"/>
                              <w:szCs w:val="22"/>
                            </w:rPr>
                            <w:fldChar w:fldCharType="end"/>
                          </w:r>
                          <w:r>
                            <w:rPr>
                              <w:rFonts w:hint="eastAsia"/>
                              <w:sz w:val="22"/>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pPr>
                      <w:pStyle w:val="3"/>
                      <w:rPr>
                        <w:sz w:val="22"/>
                        <w:szCs w:val="22"/>
                      </w:rPr>
                    </w:pPr>
                    <w:r>
                      <w:rPr>
                        <w:rFonts w:hint="eastAsia"/>
                        <w:sz w:val="22"/>
                        <w:szCs w:val="22"/>
                      </w:rPr>
                      <w:t xml:space="preserve">第 </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hint="eastAsia"/>
                        <w:sz w:val="22"/>
                        <w:szCs w:val="22"/>
                      </w:rPr>
                      <w:t>1</w:t>
                    </w:r>
                    <w:r>
                      <w:rPr>
                        <w:rFonts w:hint="eastAsia"/>
                        <w:sz w:val="22"/>
                        <w:szCs w:val="22"/>
                      </w:rPr>
                      <w:fldChar w:fldCharType="end"/>
                    </w:r>
                    <w:r>
                      <w:rPr>
                        <w:rFonts w:hint="eastAsia"/>
                        <w:sz w:val="22"/>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jc w:val="center"/>
      <w:rPr>
        <w:rFonts w:hint="default"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知识产权归属协议</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师兄">
    <w15:presenceInfo w15:providerId="WPS Office" w15:userId="2156660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GM1NDE3ZWE1YjA1NGRkNWIxZmY2ZWY4MTE1YTMifQ=="/>
  </w:docVars>
  <w:rsids>
    <w:rsidRoot w:val="06BB0876"/>
    <w:rsid w:val="000457EA"/>
    <w:rsid w:val="000763DF"/>
    <w:rsid w:val="001A034E"/>
    <w:rsid w:val="00200328"/>
    <w:rsid w:val="002F36A6"/>
    <w:rsid w:val="003C4E99"/>
    <w:rsid w:val="00431D42"/>
    <w:rsid w:val="004B1D95"/>
    <w:rsid w:val="0052164C"/>
    <w:rsid w:val="00537F65"/>
    <w:rsid w:val="005B752C"/>
    <w:rsid w:val="00624D0D"/>
    <w:rsid w:val="00A970DE"/>
    <w:rsid w:val="00AC0C00"/>
    <w:rsid w:val="00AC5C07"/>
    <w:rsid w:val="00B838FE"/>
    <w:rsid w:val="00BC148E"/>
    <w:rsid w:val="00BD30F3"/>
    <w:rsid w:val="00C3607A"/>
    <w:rsid w:val="00C44AE4"/>
    <w:rsid w:val="00DB51CD"/>
    <w:rsid w:val="00F41EE5"/>
    <w:rsid w:val="00FB3349"/>
    <w:rsid w:val="00FD7191"/>
    <w:rsid w:val="01EE7831"/>
    <w:rsid w:val="021408E9"/>
    <w:rsid w:val="0278061F"/>
    <w:rsid w:val="04403EE8"/>
    <w:rsid w:val="04776310"/>
    <w:rsid w:val="050917F1"/>
    <w:rsid w:val="058F336A"/>
    <w:rsid w:val="05A27353"/>
    <w:rsid w:val="05B1114A"/>
    <w:rsid w:val="06686949"/>
    <w:rsid w:val="06BB0876"/>
    <w:rsid w:val="06E6249B"/>
    <w:rsid w:val="07727E62"/>
    <w:rsid w:val="07A57767"/>
    <w:rsid w:val="08120210"/>
    <w:rsid w:val="08261519"/>
    <w:rsid w:val="09E31E35"/>
    <w:rsid w:val="0A7A7C11"/>
    <w:rsid w:val="0B425374"/>
    <w:rsid w:val="0B9731CB"/>
    <w:rsid w:val="0BE61415"/>
    <w:rsid w:val="0CC257C5"/>
    <w:rsid w:val="0CFA4AA9"/>
    <w:rsid w:val="0E5B0597"/>
    <w:rsid w:val="0EB83362"/>
    <w:rsid w:val="0F056CB8"/>
    <w:rsid w:val="0F806D10"/>
    <w:rsid w:val="103424F2"/>
    <w:rsid w:val="10BF71DA"/>
    <w:rsid w:val="11B767D8"/>
    <w:rsid w:val="12081E92"/>
    <w:rsid w:val="122742D0"/>
    <w:rsid w:val="12A26D1F"/>
    <w:rsid w:val="137469CA"/>
    <w:rsid w:val="13983972"/>
    <w:rsid w:val="1478130B"/>
    <w:rsid w:val="14C24B6C"/>
    <w:rsid w:val="14C53EAB"/>
    <w:rsid w:val="161853CE"/>
    <w:rsid w:val="162925F5"/>
    <w:rsid w:val="16806FD1"/>
    <w:rsid w:val="16E372D0"/>
    <w:rsid w:val="17205896"/>
    <w:rsid w:val="184679C5"/>
    <w:rsid w:val="187B5554"/>
    <w:rsid w:val="18C94607"/>
    <w:rsid w:val="19387909"/>
    <w:rsid w:val="19427131"/>
    <w:rsid w:val="194C4DC9"/>
    <w:rsid w:val="19D46F02"/>
    <w:rsid w:val="19E25F2B"/>
    <w:rsid w:val="1A3B13F5"/>
    <w:rsid w:val="1A662DE7"/>
    <w:rsid w:val="1AC76E49"/>
    <w:rsid w:val="1AE21F2C"/>
    <w:rsid w:val="1B551307"/>
    <w:rsid w:val="1B7B1740"/>
    <w:rsid w:val="1D3D20B4"/>
    <w:rsid w:val="1E7C22D3"/>
    <w:rsid w:val="1EC82276"/>
    <w:rsid w:val="1F0E4A5C"/>
    <w:rsid w:val="1F262338"/>
    <w:rsid w:val="1F562FD8"/>
    <w:rsid w:val="1FCB5A72"/>
    <w:rsid w:val="21CC43CF"/>
    <w:rsid w:val="22410DA9"/>
    <w:rsid w:val="22B97E4C"/>
    <w:rsid w:val="22E10CE7"/>
    <w:rsid w:val="243F7412"/>
    <w:rsid w:val="24767445"/>
    <w:rsid w:val="24B77B7B"/>
    <w:rsid w:val="26B27C94"/>
    <w:rsid w:val="27231559"/>
    <w:rsid w:val="275E60FC"/>
    <w:rsid w:val="28027278"/>
    <w:rsid w:val="285C7F74"/>
    <w:rsid w:val="28763DA8"/>
    <w:rsid w:val="28BC5ABB"/>
    <w:rsid w:val="290E3B2D"/>
    <w:rsid w:val="29324491"/>
    <w:rsid w:val="296614FF"/>
    <w:rsid w:val="29B0793B"/>
    <w:rsid w:val="2A5B4D40"/>
    <w:rsid w:val="2A825CD8"/>
    <w:rsid w:val="2BB33036"/>
    <w:rsid w:val="2C4D4F36"/>
    <w:rsid w:val="2C8B45E1"/>
    <w:rsid w:val="2D15246D"/>
    <w:rsid w:val="2D674933"/>
    <w:rsid w:val="2D9459E8"/>
    <w:rsid w:val="2E83418A"/>
    <w:rsid w:val="2EC74667"/>
    <w:rsid w:val="2F853B0D"/>
    <w:rsid w:val="2FE6116E"/>
    <w:rsid w:val="2FE9455C"/>
    <w:rsid w:val="303776D7"/>
    <w:rsid w:val="30A22F02"/>
    <w:rsid w:val="30BE05C2"/>
    <w:rsid w:val="31BD426C"/>
    <w:rsid w:val="31EA5882"/>
    <w:rsid w:val="33A24A40"/>
    <w:rsid w:val="34427AD2"/>
    <w:rsid w:val="354B444E"/>
    <w:rsid w:val="36295A1E"/>
    <w:rsid w:val="370E75F4"/>
    <w:rsid w:val="37E05E3F"/>
    <w:rsid w:val="37FF7772"/>
    <w:rsid w:val="38A63926"/>
    <w:rsid w:val="393901BE"/>
    <w:rsid w:val="3A7546EB"/>
    <w:rsid w:val="3B057883"/>
    <w:rsid w:val="3B2D6394"/>
    <w:rsid w:val="3B64771D"/>
    <w:rsid w:val="3B9828A4"/>
    <w:rsid w:val="3BC810BF"/>
    <w:rsid w:val="3BF83D69"/>
    <w:rsid w:val="3C850B8E"/>
    <w:rsid w:val="3D6E6B11"/>
    <w:rsid w:val="3E6C7ED5"/>
    <w:rsid w:val="3F3E1AAE"/>
    <w:rsid w:val="3FEE44E7"/>
    <w:rsid w:val="3FEF0698"/>
    <w:rsid w:val="402657E5"/>
    <w:rsid w:val="40B469E4"/>
    <w:rsid w:val="41E446D1"/>
    <w:rsid w:val="41F61C27"/>
    <w:rsid w:val="42E57AFC"/>
    <w:rsid w:val="4379559D"/>
    <w:rsid w:val="44101609"/>
    <w:rsid w:val="44FC4AB7"/>
    <w:rsid w:val="45471753"/>
    <w:rsid w:val="46CD0949"/>
    <w:rsid w:val="472E7146"/>
    <w:rsid w:val="47787F59"/>
    <w:rsid w:val="48621D83"/>
    <w:rsid w:val="48636873"/>
    <w:rsid w:val="4A151411"/>
    <w:rsid w:val="4ADE4190"/>
    <w:rsid w:val="4B32709B"/>
    <w:rsid w:val="4B8539DC"/>
    <w:rsid w:val="4BE27931"/>
    <w:rsid w:val="4BEF1A45"/>
    <w:rsid w:val="4CF33BA8"/>
    <w:rsid w:val="4D5508B2"/>
    <w:rsid w:val="4D716E1A"/>
    <w:rsid w:val="4DB71476"/>
    <w:rsid w:val="4E5B1A7E"/>
    <w:rsid w:val="4EC91684"/>
    <w:rsid w:val="4F2718FD"/>
    <w:rsid w:val="4F8A4D8C"/>
    <w:rsid w:val="504E44C0"/>
    <w:rsid w:val="5172026A"/>
    <w:rsid w:val="527272F3"/>
    <w:rsid w:val="53747931"/>
    <w:rsid w:val="546F4798"/>
    <w:rsid w:val="54D20310"/>
    <w:rsid w:val="55AD6BBF"/>
    <w:rsid w:val="560D6D6C"/>
    <w:rsid w:val="562602B4"/>
    <w:rsid w:val="562669A7"/>
    <w:rsid w:val="57705BB1"/>
    <w:rsid w:val="57780B71"/>
    <w:rsid w:val="57915542"/>
    <w:rsid w:val="57BC7102"/>
    <w:rsid w:val="57D13B0D"/>
    <w:rsid w:val="59793BD8"/>
    <w:rsid w:val="59850F22"/>
    <w:rsid w:val="5A5250E7"/>
    <w:rsid w:val="5A8812D3"/>
    <w:rsid w:val="5CA67E49"/>
    <w:rsid w:val="5DAE0C8F"/>
    <w:rsid w:val="5E6C5A0C"/>
    <w:rsid w:val="5E7C6924"/>
    <w:rsid w:val="5E88426B"/>
    <w:rsid w:val="5F041B91"/>
    <w:rsid w:val="5FDB54E8"/>
    <w:rsid w:val="62013E38"/>
    <w:rsid w:val="62A37507"/>
    <w:rsid w:val="62BF216B"/>
    <w:rsid w:val="64036DF6"/>
    <w:rsid w:val="646C62F5"/>
    <w:rsid w:val="650A5824"/>
    <w:rsid w:val="65C97258"/>
    <w:rsid w:val="65D9734E"/>
    <w:rsid w:val="66670E02"/>
    <w:rsid w:val="66E26F84"/>
    <w:rsid w:val="67010F81"/>
    <w:rsid w:val="67287C6D"/>
    <w:rsid w:val="6807783E"/>
    <w:rsid w:val="68CC729A"/>
    <w:rsid w:val="68E27C56"/>
    <w:rsid w:val="68ED12F1"/>
    <w:rsid w:val="68FA7C2F"/>
    <w:rsid w:val="69127E98"/>
    <w:rsid w:val="693D5571"/>
    <w:rsid w:val="693D624F"/>
    <w:rsid w:val="694A7E24"/>
    <w:rsid w:val="69624701"/>
    <w:rsid w:val="6AA5651D"/>
    <w:rsid w:val="6B3B5E5C"/>
    <w:rsid w:val="6B654ADD"/>
    <w:rsid w:val="6BF82ABA"/>
    <w:rsid w:val="6C8B37B4"/>
    <w:rsid w:val="6F1175C9"/>
    <w:rsid w:val="6FB71313"/>
    <w:rsid w:val="7136312F"/>
    <w:rsid w:val="71D55CEF"/>
    <w:rsid w:val="72927C2D"/>
    <w:rsid w:val="73331F91"/>
    <w:rsid w:val="749749D7"/>
    <w:rsid w:val="74AC4B53"/>
    <w:rsid w:val="75DA0D20"/>
    <w:rsid w:val="76B55A71"/>
    <w:rsid w:val="76E321B1"/>
    <w:rsid w:val="77AE0716"/>
    <w:rsid w:val="77FD4137"/>
    <w:rsid w:val="7807521C"/>
    <w:rsid w:val="78237E68"/>
    <w:rsid w:val="78A0360C"/>
    <w:rsid w:val="79411120"/>
    <w:rsid w:val="7ADF7060"/>
    <w:rsid w:val="7B23128D"/>
    <w:rsid w:val="7BE84777"/>
    <w:rsid w:val="7C441461"/>
    <w:rsid w:val="7C46763F"/>
    <w:rsid w:val="7C522EAA"/>
    <w:rsid w:val="7CB60F93"/>
    <w:rsid w:val="7E7952CA"/>
    <w:rsid w:val="7EA95385"/>
    <w:rsid w:val="7FB36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3214</Words>
  <Characters>3367</Characters>
  <Lines>1</Lines>
  <Paragraphs>1</Paragraphs>
  <TotalTime>45</TotalTime>
  <ScaleCrop>false</ScaleCrop>
  <LinksUpToDate>false</LinksUpToDate>
  <CharactersWithSpaces>3595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2017-12-18T14:16:00Z</dcterms:created>
  <dc:creator>Administrator</dc:creator>
  <cp:lastModifiedBy>法师兄</cp:lastModifiedBy>
  <cp:lastPrinted>2020-05-28T13:48:00Z</cp:lastPrinted>
  <dcterms:modified xsi:type="dcterms:W3CDTF">2022-05-24T02:52:38Z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B3C1E3789E7D4969AE33F41E13186D6D</vt:lpwstr>
  </property>
</Properties>
</file>